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D8" w:rsidRPr="008D12D8" w:rsidRDefault="008D12D8" w:rsidP="008D12D8">
      <w:pPr>
        <w:spacing w:line="380" w:lineRule="exact"/>
        <w:jc w:val="center"/>
        <w:rPr>
          <w:rFonts w:ascii="宋体" w:eastAsia="宋体" w:hAnsi="宋体" w:hint="eastAsia"/>
          <w:b/>
          <w:sz w:val="32"/>
          <w:szCs w:val="32"/>
        </w:rPr>
      </w:pPr>
      <w:r w:rsidRPr="008D12D8">
        <w:rPr>
          <w:rFonts w:ascii="宋体" w:eastAsia="宋体" w:hAnsi="宋体" w:hint="eastAsia"/>
          <w:b/>
          <w:sz w:val="32"/>
          <w:szCs w:val="32"/>
        </w:rPr>
        <w:t>2020年统战理论研究课题指南</w:t>
      </w:r>
    </w:p>
    <w:p w:rsidR="008D12D8" w:rsidRPr="008D12D8" w:rsidRDefault="008D12D8" w:rsidP="008D12D8">
      <w:pPr>
        <w:spacing w:line="380" w:lineRule="exact"/>
        <w:ind w:firstLineChars="177" w:firstLine="425"/>
        <w:rPr>
          <w:rFonts w:ascii="宋体" w:eastAsia="宋体" w:hAnsi="宋体" w:hint="eastAsia"/>
          <w:sz w:val="24"/>
          <w:szCs w:val="24"/>
        </w:rPr>
      </w:pP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1. 习近平总书记关于加强和改进统一战线工作的重要思想研究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2. 面向“两个一百年”奋斗目标的统一战线研究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3. 新时代构建大统战工作格局问题研究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4. 统一战线的基本概念与基本范畴研究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5. 新时代提高统一战线工作质量研究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6. 新时代高校统战工作的新思路与新方法研究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7. 新时代统战工作实践创新典型案例的理论研究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8. 统一战线参与国家治理体系和治理能力现代化研究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9. 统一战线参与国家重大公共卫生突发事件研究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10. 统战工作融入粤港澳大湾区建设有关问题研究</w:t>
      </w:r>
    </w:p>
    <w:p w:rsidR="006C7173"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11. 统一战线服务深圳中国特色社会主义先行示范区建设的重要作用研究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12. 高校统一战线服务脱贫攻坚的优</w:t>
      </w:r>
      <w:bookmarkStart w:id="0" w:name="_GoBack"/>
      <w:bookmarkEnd w:id="0"/>
      <w:r w:rsidRPr="008D12D8">
        <w:rPr>
          <w:rFonts w:ascii="宋体" w:eastAsia="宋体" w:hAnsi="宋体" w:hint="eastAsia"/>
          <w:sz w:val="24"/>
          <w:szCs w:val="24"/>
        </w:rPr>
        <w:t>势作用研究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13. 高校统一战线服务乡村振兴战略的优势作用研究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14. 统一战线参与构建“一核一带一区”新格局优势作用研究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15. 新时代高校民主党派自身建设及功能作用的发挥研究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16. 高校民主党派新时代组织发展问题研究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17. 高校民主党派成员发展流程规范研究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18. 严把民主党派成员发展入口关的探索与启示研究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19. 高校党外知识分子思想政治工作研究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20. 高校党外知识分子工作领域重点难点问题研究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21. 高校党外知识分子联谊会建设研究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22. 新时代高校出国和归国留学人员统战工作研究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23. 高校统战工作中对引进海外人才的问题及对策研究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24. 新时代高校民族宗教工作的新特点与新方法研究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25. 抵御宗教渗透和防范校园传教工作研究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26. 新时代高校港澳台侨工作研究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27. 新时代港澳统战工作理论研究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28. 高校政协委员能力提升及培养研究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29. 新时代高校党外代表人士成长规律及队伍建设研究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30. 高校高层次党外代表人士的培养问题研究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31. 高校统一战线宣传思想工作研究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32. 高校统战工作信息化、数字化建设工作研究</w:t>
      </w:r>
    </w:p>
    <w:p w:rsidR="008D12D8" w:rsidRPr="008D12D8" w:rsidRDefault="008D12D8" w:rsidP="008D12D8">
      <w:pPr>
        <w:spacing w:line="380" w:lineRule="exact"/>
        <w:ind w:firstLineChars="177" w:firstLine="425"/>
        <w:rPr>
          <w:rFonts w:ascii="宋体" w:eastAsia="宋体" w:hAnsi="宋体" w:hint="eastAsia"/>
          <w:sz w:val="24"/>
          <w:szCs w:val="24"/>
        </w:rPr>
      </w:pPr>
      <w:r w:rsidRPr="008D12D8">
        <w:rPr>
          <w:rFonts w:ascii="宋体" w:eastAsia="宋体" w:hAnsi="宋体" w:hint="eastAsia"/>
          <w:sz w:val="24"/>
          <w:szCs w:val="24"/>
        </w:rPr>
        <w:t>33. 高校统战干部思想政治建设和能力提升研究</w:t>
      </w:r>
    </w:p>
    <w:p w:rsidR="008D12D8" w:rsidRPr="008D12D8" w:rsidRDefault="008D12D8" w:rsidP="008D12D8">
      <w:pPr>
        <w:spacing w:line="380" w:lineRule="exact"/>
        <w:ind w:firstLineChars="177" w:firstLine="425"/>
        <w:rPr>
          <w:rFonts w:ascii="宋体" w:eastAsia="宋体" w:hAnsi="宋体"/>
          <w:sz w:val="24"/>
          <w:szCs w:val="24"/>
        </w:rPr>
      </w:pPr>
      <w:r w:rsidRPr="008D12D8">
        <w:rPr>
          <w:rFonts w:ascii="宋体" w:eastAsia="宋体" w:hAnsi="宋体" w:hint="eastAsia"/>
          <w:sz w:val="24"/>
          <w:szCs w:val="24"/>
        </w:rPr>
        <w:t>34. 高校统战工作的其他问题研究</w:t>
      </w:r>
    </w:p>
    <w:sectPr w:rsidR="008D12D8" w:rsidRPr="008D12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D8"/>
    <w:rsid w:val="006C7173"/>
    <w:rsid w:val="008D1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梁少红</dc:creator>
  <cp:lastModifiedBy>梁少红</cp:lastModifiedBy>
  <cp:revision>1</cp:revision>
  <cp:lastPrinted>2020-04-24T07:06:00Z</cp:lastPrinted>
  <dcterms:created xsi:type="dcterms:W3CDTF">2020-04-24T07:00:00Z</dcterms:created>
  <dcterms:modified xsi:type="dcterms:W3CDTF">2020-04-24T07:06:00Z</dcterms:modified>
</cp:coreProperties>
</file>